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3B8" w:rsidRDefault="004173B8" w:rsidP="004173B8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расторжения договора по обращению с ТКО на нежилое помещение необходимо предоставить следующие документы:</w:t>
      </w:r>
    </w:p>
    <w:p w:rsidR="004173B8" w:rsidRDefault="004173B8" w:rsidP="004173B8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смена собственника (Договор купли продажи нежилого помещения, выписку из ЕГРН на нового собственника);</w:t>
      </w:r>
    </w:p>
    <w:p w:rsidR="004173B8" w:rsidRDefault="004173B8" w:rsidP="004173B8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расторжение договора аренды (соглашение о расторжении договора аренды нежилого помещения, акт приема-передачи нежилого помещения);</w:t>
      </w:r>
    </w:p>
    <w:p w:rsidR="004173B8" w:rsidRPr="004173B8" w:rsidRDefault="004173B8" w:rsidP="004173B8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ликвидация юридического лица (выписку из ЕГРЮЛ о ликвидации юридического лица).</w:t>
      </w:r>
    </w:p>
    <w:p w:rsidR="004173B8" w:rsidRDefault="004173B8" w:rsidP="004173B8">
      <w:pPr>
        <w:pStyle w:val="a3"/>
        <w:spacing w:before="0" w:beforeAutospacing="0" w:after="0" w:afterAutospacing="0" w:line="36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Дополнительно сообщаем, что согласно </w:t>
      </w:r>
      <w:r w:rsidRPr="00BC561B">
        <w:rPr>
          <w:color w:val="000000"/>
          <w:sz w:val="28"/>
          <w:szCs w:val="28"/>
        </w:rPr>
        <w:t>п. 5 ч. 2 ст. 153 ЖК РФ</w:t>
      </w:r>
      <w:r>
        <w:rPr>
          <w:color w:val="000000"/>
          <w:sz w:val="28"/>
          <w:szCs w:val="28"/>
        </w:rPr>
        <w:t xml:space="preserve"> о</w:t>
      </w:r>
      <w:r w:rsidRPr="00BC561B">
        <w:rPr>
          <w:color w:val="000000"/>
          <w:sz w:val="28"/>
          <w:szCs w:val="28"/>
        </w:rPr>
        <w:t xml:space="preserve">бязанность оплачивать жилищные и коммунальные услуги возникает </w:t>
      </w:r>
      <w:r>
        <w:rPr>
          <w:color w:val="000000"/>
          <w:sz w:val="28"/>
          <w:szCs w:val="28"/>
        </w:rPr>
        <w:br/>
      </w:r>
      <w:r w:rsidRPr="00BC561B">
        <w:rPr>
          <w:color w:val="000000"/>
          <w:sz w:val="28"/>
          <w:szCs w:val="28"/>
        </w:rPr>
        <w:t>с момента регистрации права собственности на помещение или его долю</w:t>
      </w:r>
      <w:r>
        <w:rPr>
          <w:color w:val="000000"/>
          <w:sz w:val="28"/>
          <w:szCs w:val="28"/>
        </w:rPr>
        <w:t xml:space="preserve">. </w:t>
      </w:r>
      <w:r w:rsidRPr="00BC561B">
        <w:rPr>
          <w:color w:val="000000"/>
          <w:sz w:val="28"/>
          <w:szCs w:val="28"/>
        </w:rPr>
        <w:t>Неиспользование собственниками, нанимателями и иными лицами</w:t>
      </w:r>
      <w:r>
        <w:rPr>
          <w:color w:val="000000"/>
          <w:sz w:val="28"/>
          <w:szCs w:val="28"/>
        </w:rPr>
        <w:t xml:space="preserve"> </w:t>
      </w:r>
      <w:r w:rsidRPr="00BC561B">
        <w:rPr>
          <w:color w:val="000000"/>
          <w:sz w:val="28"/>
          <w:szCs w:val="28"/>
        </w:rPr>
        <w:t xml:space="preserve">помещений не является основанием невнесения платы за помещение </w:t>
      </w:r>
      <w:bookmarkStart w:id="0" w:name="_GoBack"/>
      <w:bookmarkEnd w:id="0"/>
      <w:r>
        <w:rPr>
          <w:color w:val="000000"/>
          <w:sz w:val="28"/>
          <w:szCs w:val="28"/>
        </w:rPr>
        <w:br/>
      </w:r>
      <w:r w:rsidRPr="00BC561B">
        <w:rPr>
          <w:color w:val="000000"/>
          <w:sz w:val="28"/>
          <w:szCs w:val="28"/>
        </w:rPr>
        <w:t>и коммунальные услуги (ч. 11 ст. 155 ЖК РФ).</w:t>
      </w:r>
    </w:p>
    <w:p w:rsidR="00223EA1" w:rsidRDefault="00223EA1"/>
    <w:sectPr w:rsidR="00223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665"/>
    <w:rsid w:val="00223EA1"/>
    <w:rsid w:val="002E0805"/>
    <w:rsid w:val="004173B8"/>
    <w:rsid w:val="004858C2"/>
    <w:rsid w:val="00553757"/>
    <w:rsid w:val="00C65665"/>
    <w:rsid w:val="00F4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47EE3-7B39-4914-B687-58574750F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Линкорова Лариса Юнеровна</dc:creator>
  <cp:keywords/>
  <dc:description/>
  <cp:lastModifiedBy>Епишин Максим Андреевич</cp:lastModifiedBy>
  <cp:revision>2</cp:revision>
  <dcterms:created xsi:type="dcterms:W3CDTF">2024-06-03T04:24:00Z</dcterms:created>
  <dcterms:modified xsi:type="dcterms:W3CDTF">2024-06-03T04:24:00Z</dcterms:modified>
</cp:coreProperties>
</file>